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A1ED" w14:textId="46E5B91C" w:rsidR="0076697F" w:rsidRPr="00D31E78" w:rsidRDefault="00E64D04" w:rsidP="00E64D04">
      <w:pPr>
        <w:jc w:val="center"/>
        <w:rPr>
          <w:rFonts w:ascii="18thCentury" w:hAnsi="18thCentury"/>
          <w:i/>
          <w:iCs/>
          <w:sz w:val="32"/>
          <w:szCs w:val="32"/>
        </w:rPr>
      </w:pPr>
      <w:r w:rsidRPr="00D31E78">
        <w:rPr>
          <w:rFonts w:ascii="18thCentury" w:hAnsi="18thCentury"/>
          <w:i/>
          <w:iCs/>
          <w:sz w:val="32"/>
          <w:szCs w:val="32"/>
        </w:rPr>
        <w:t xml:space="preserve">jennifer </w:t>
      </w:r>
      <w:r w:rsidR="00D31E78">
        <w:rPr>
          <w:rFonts w:ascii="18thCentury" w:hAnsi="18thCentury"/>
          <w:i/>
          <w:iCs/>
          <w:sz w:val="32"/>
          <w:szCs w:val="32"/>
        </w:rPr>
        <w:t>Jackson, representing</w:t>
      </w:r>
    </w:p>
    <w:p w14:paraId="04FA5CD7" w14:textId="093FD260" w:rsidR="00E64D04" w:rsidRPr="00D31E78" w:rsidRDefault="00E64D04" w:rsidP="00E64D04">
      <w:pPr>
        <w:jc w:val="center"/>
        <w:rPr>
          <w:rFonts w:ascii="18thCentury" w:hAnsi="18thCentury"/>
          <w:i/>
          <w:iCs/>
          <w:sz w:val="36"/>
          <w:szCs w:val="36"/>
        </w:rPr>
      </w:pPr>
      <w:r w:rsidRPr="00D31E78">
        <w:rPr>
          <w:rFonts w:ascii="18thCentury" w:hAnsi="18thCentury"/>
          <w:i/>
          <w:iCs/>
          <w:sz w:val="36"/>
          <w:szCs w:val="36"/>
        </w:rPr>
        <w:t xml:space="preserve"> The Norton Deli LLC DBA JJ’s Norton Café</w:t>
      </w:r>
    </w:p>
    <w:p w14:paraId="5F4FF15D" w14:textId="6C33252B" w:rsidR="00E64D04" w:rsidRPr="00D31E78" w:rsidRDefault="00E64D04" w:rsidP="00E64D04">
      <w:pPr>
        <w:jc w:val="center"/>
        <w:rPr>
          <w:rFonts w:ascii="18thCentury" w:hAnsi="18thCentury"/>
          <w:i/>
          <w:iCs/>
          <w:sz w:val="36"/>
          <w:szCs w:val="36"/>
        </w:rPr>
      </w:pPr>
      <w:r w:rsidRPr="00D31E78">
        <w:rPr>
          <w:rFonts w:ascii="18thCentury" w:hAnsi="18thCentury"/>
          <w:i/>
          <w:iCs/>
          <w:sz w:val="36"/>
          <w:szCs w:val="36"/>
        </w:rPr>
        <w:t>1275 Norton Avenue</w:t>
      </w:r>
    </w:p>
    <w:p w14:paraId="21009DED" w14:textId="2FF2201C" w:rsidR="00E64D04" w:rsidRPr="00D31E78" w:rsidRDefault="00E64D04" w:rsidP="00E64D04">
      <w:pPr>
        <w:jc w:val="center"/>
        <w:rPr>
          <w:rFonts w:ascii="18thCentury" w:hAnsi="18thCentury"/>
          <w:i/>
          <w:iCs/>
          <w:sz w:val="36"/>
          <w:szCs w:val="36"/>
        </w:rPr>
      </w:pPr>
      <w:r w:rsidRPr="00D31E78">
        <w:rPr>
          <w:rFonts w:ascii="18thCentury" w:hAnsi="18thCentury"/>
          <w:i/>
          <w:iCs/>
          <w:sz w:val="36"/>
          <w:szCs w:val="36"/>
        </w:rPr>
        <w:t>Norton, Ohio 44206</w:t>
      </w:r>
    </w:p>
    <w:p w14:paraId="3DBF0C67" w14:textId="77777777" w:rsidR="00E64D04" w:rsidRDefault="00E64D04" w:rsidP="00E64D04">
      <w:pPr>
        <w:jc w:val="center"/>
        <w:rPr>
          <w:rFonts w:ascii="Liberation Serif" w:hAnsi="Liberation Serif"/>
          <w:sz w:val="32"/>
          <w:szCs w:val="32"/>
        </w:rPr>
      </w:pPr>
    </w:p>
    <w:p w14:paraId="4198B778" w14:textId="77777777" w:rsidR="00E64D04" w:rsidRDefault="00E64D04" w:rsidP="00E64D04">
      <w:pPr>
        <w:rPr>
          <w:rFonts w:ascii="Liberation Serif" w:hAnsi="Liberation Serif"/>
        </w:rPr>
      </w:pPr>
    </w:p>
    <w:p w14:paraId="1AC34A24" w14:textId="77777777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October 3, 2025</w:t>
      </w:r>
    </w:p>
    <w:p w14:paraId="51000EDC" w14:textId="77777777" w:rsidR="00E64D04" w:rsidRDefault="00E64D04" w:rsidP="00E64D04">
      <w:pPr>
        <w:rPr>
          <w:rFonts w:ascii="Liberation Serif" w:hAnsi="Liberation Serif"/>
        </w:rPr>
      </w:pPr>
    </w:p>
    <w:p w14:paraId="5D4734BC" w14:textId="7F214C58" w:rsidR="00E64D04" w:rsidRDefault="00E45278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VIA HAND DELIVERY</w:t>
      </w:r>
    </w:p>
    <w:p w14:paraId="1CC330AF" w14:textId="0A46E837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Ms. Kathy Patsolic</w:t>
      </w:r>
    </w:p>
    <w:p w14:paraId="059DC516" w14:textId="43E60BDF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Ohio Bureau of Workers’ Compensation</w:t>
      </w:r>
    </w:p>
    <w:p w14:paraId="32F75DB2" w14:textId="1119AAD1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Special Investigations Department</w:t>
      </w:r>
    </w:p>
    <w:p w14:paraId="3ABF723A" w14:textId="6A7A804E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339 East Maple Street</w:t>
      </w:r>
    </w:p>
    <w:p w14:paraId="230B47CE" w14:textId="7E13BF8D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North Canton, Ohio 44720</w:t>
      </w:r>
    </w:p>
    <w:p w14:paraId="4367722F" w14:textId="618B4E50" w:rsidR="00E64D04" w:rsidRDefault="00E64D04" w:rsidP="00E45278">
      <w:pPr>
        <w:ind w:left="2160" w:firstLine="72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In Re: 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BWC File 01733387</w:t>
      </w:r>
    </w:p>
    <w:p w14:paraId="2C22FBA0" w14:textId="36FDE12C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>To whom it may concern:</w:t>
      </w:r>
    </w:p>
    <w:p w14:paraId="29A32279" w14:textId="534BBF5C" w:rsidR="00E64D04" w:rsidRDefault="00E64D04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 w:rsidR="000D5CEB">
        <w:rPr>
          <w:rFonts w:ascii="Liberation Serif" w:hAnsi="Liberation Serif"/>
        </w:rPr>
        <w:t xml:space="preserve">It is my sincere desire to eliminate this controversy and peacefully return all </w:t>
      </w:r>
      <w:proofErr w:type="gramStart"/>
      <w:r w:rsidR="000D5CEB">
        <w:rPr>
          <w:rFonts w:ascii="Liberation Serif" w:hAnsi="Liberation Serif"/>
        </w:rPr>
        <w:t>men and women</w:t>
      </w:r>
      <w:proofErr w:type="gramEnd"/>
      <w:r w:rsidR="000D5CEB">
        <w:rPr>
          <w:rFonts w:ascii="Liberation Serif" w:hAnsi="Liberation Serif"/>
        </w:rPr>
        <w:t xml:space="preserve"> involved in this situation to honor</w:t>
      </w:r>
      <w:proofErr w:type="gramStart"/>
      <w:r w:rsidR="000D5CEB">
        <w:rPr>
          <w:rFonts w:ascii="Liberation Serif" w:hAnsi="Liberation Serif"/>
        </w:rPr>
        <w:t xml:space="preserve">.  </w:t>
      </w:r>
      <w:proofErr w:type="gramEnd"/>
      <w:r>
        <w:rPr>
          <w:rFonts w:ascii="Liberation Serif" w:hAnsi="Liberation Serif"/>
        </w:rPr>
        <w:t xml:space="preserve">In lawful response to your </w:t>
      </w:r>
      <w:r w:rsidR="00D31E78">
        <w:rPr>
          <w:rFonts w:ascii="Liberation Serif" w:hAnsi="Liberation Serif"/>
        </w:rPr>
        <w:t xml:space="preserve">threats and </w:t>
      </w:r>
      <w:r>
        <w:rPr>
          <w:rFonts w:ascii="Liberation Serif" w:hAnsi="Liberation Serif"/>
        </w:rPr>
        <w:t xml:space="preserve">allegations (see attached correspondence dated 09/23/25), I hereby state </w:t>
      </w:r>
      <w:r w:rsidR="000D5CEB">
        <w:rPr>
          <w:rFonts w:ascii="Liberation Serif" w:hAnsi="Liberation Serif"/>
        </w:rPr>
        <w:t xml:space="preserve">and affirm </w:t>
      </w:r>
      <w:r>
        <w:rPr>
          <w:rFonts w:ascii="Liberation Serif" w:hAnsi="Liberation Serif"/>
        </w:rPr>
        <w:t>the following:</w:t>
      </w:r>
    </w:p>
    <w:p w14:paraId="113E8738" w14:textId="176EEABE" w:rsidR="00B940A8" w:rsidRDefault="00E64D04" w:rsidP="00E64D04">
      <w:pPr>
        <w:rPr>
          <w:rFonts w:ascii="Times New Roman" w:hAnsi="Times New Roman" w:cs="Times New Roman"/>
        </w:rPr>
      </w:pPr>
      <w:r>
        <w:rPr>
          <w:rFonts w:ascii="Liberation Serif" w:hAnsi="Liberation Serif"/>
        </w:rPr>
        <w:tab/>
        <w:t>According to Ohio Revised C</w:t>
      </w:r>
      <w:r w:rsidR="00B940A8">
        <w:rPr>
          <w:rFonts w:ascii="Liberation Serif" w:hAnsi="Liberation Serif"/>
        </w:rPr>
        <w:t>od</w:t>
      </w:r>
      <w:r>
        <w:rPr>
          <w:rFonts w:ascii="Liberation Serif" w:hAnsi="Liberation Serif"/>
        </w:rPr>
        <w:t xml:space="preserve">e </w:t>
      </w:r>
      <w:r>
        <w:rPr>
          <w:rFonts w:ascii="Times New Roman" w:hAnsi="Times New Roman" w:cs="Times New Roman"/>
        </w:rPr>
        <w:t>§4123.01</w:t>
      </w:r>
      <w:r w:rsidR="00B940A8">
        <w:rPr>
          <w:rFonts w:ascii="Times New Roman" w:hAnsi="Times New Roman" w:cs="Times New Roman"/>
        </w:rPr>
        <w:t xml:space="preserve"> </w:t>
      </w:r>
      <w:r w:rsidR="000D5CEB">
        <w:rPr>
          <w:rFonts w:ascii="Times New Roman" w:hAnsi="Times New Roman" w:cs="Times New Roman"/>
        </w:rPr>
        <w:t xml:space="preserve">(copy attached) </w:t>
      </w:r>
      <w:r w:rsidR="00B940A8">
        <w:rPr>
          <w:rFonts w:ascii="Times New Roman" w:hAnsi="Times New Roman" w:cs="Times New Roman"/>
        </w:rPr>
        <w:t>sections (A)(1)(a) inclusive, (A)(1)(b), (c) inclusive</w:t>
      </w:r>
      <w:r>
        <w:rPr>
          <w:rFonts w:ascii="Times New Roman" w:hAnsi="Times New Roman" w:cs="Times New Roman"/>
        </w:rPr>
        <w:t xml:space="preserve">, </w:t>
      </w:r>
      <w:r w:rsidR="00B940A8" w:rsidRPr="00B940A8">
        <w:rPr>
          <w:rFonts w:ascii="Times New Roman" w:hAnsi="Times New Roman" w:cs="Times New Roman"/>
          <w:b/>
          <w:bCs/>
        </w:rPr>
        <w:t xml:space="preserve">Norton Deli LLC DBA </w:t>
      </w:r>
      <w:r w:rsidRPr="00B940A8">
        <w:rPr>
          <w:rFonts w:ascii="Times New Roman" w:hAnsi="Times New Roman" w:cs="Times New Roman"/>
          <w:b/>
          <w:bCs/>
        </w:rPr>
        <w:t xml:space="preserve">JJ’s Norton </w:t>
      </w:r>
      <w:r w:rsidR="00B940A8" w:rsidRPr="00B940A8">
        <w:rPr>
          <w:rFonts w:ascii="Times New Roman" w:hAnsi="Times New Roman" w:cs="Times New Roman"/>
          <w:b/>
          <w:bCs/>
        </w:rPr>
        <w:t>Café</w:t>
      </w:r>
      <w:r w:rsidR="00B940A8">
        <w:rPr>
          <w:rFonts w:ascii="Times New Roman" w:hAnsi="Times New Roman" w:cs="Times New Roman"/>
        </w:rPr>
        <w:t xml:space="preserve"> (hereinafter referred to as ‘the Café’) does not have “employees”. The Café is not an independent contractor nor subcontractor, nor does it participate in contracts with individuals;  </w:t>
      </w:r>
    </w:p>
    <w:p w14:paraId="504F9C7F" w14:textId="3251D7F8" w:rsidR="00E64D04" w:rsidRDefault="00B940A8" w:rsidP="00E6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(A)(1)(d)</w:t>
      </w:r>
      <w:r w:rsidR="00074AA7">
        <w:rPr>
          <w:rFonts w:ascii="Times New Roman" w:hAnsi="Times New Roman" w:cs="Times New Roman"/>
        </w:rPr>
        <w:t xml:space="preserve"> inclusive,</w:t>
      </w:r>
      <w:r>
        <w:rPr>
          <w:rFonts w:ascii="Times New Roman" w:hAnsi="Times New Roman" w:cs="Times New Roman"/>
        </w:rPr>
        <w:t xml:space="preserve"> The Café does not operate vehicles nor </w:t>
      </w:r>
      <w:r w:rsidR="00074AA7">
        <w:rPr>
          <w:rFonts w:ascii="Times New Roman" w:hAnsi="Times New Roman" w:cs="Times New Roman"/>
        </w:rPr>
        <w:t xml:space="preserve">vessels, nor </w:t>
      </w:r>
      <w:r>
        <w:rPr>
          <w:rFonts w:ascii="Times New Roman" w:hAnsi="Times New Roman" w:cs="Times New Roman"/>
        </w:rPr>
        <w:t>does it contract with anyone to do so on its behalf</w:t>
      </w:r>
      <w:r w:rsidR="00074AA7">
        <w:rPr>
          <w:rFonts w:ascii="Times New Roman" w:hAnsi="Times New Roman" w:cs="Times New Roman"/>
        </w:rPr>
        <w:t xml:space="preserve"> for purposes related to daily activities including shipping or acting as ‘carrier’</w:t>
      </w:r>
      <w:r>
        <w:rPr>
          <w:rFonts w:ascii="Times New Roman" w:hAnsi="Times New Roman" w:cs="Times New Roman"/>
        </w:rPr>
        <w:t>;</w:t>
      </w:r>
    </w:p>
    <w:p w14:paraId="2A6B8B33" w14:textId="77777777" w:rsidR="00167A75" w:rsidRDefault="00074AA7" w:rsidP="00E6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Liberation Serif" w:hAnsi="Liberation Serif"/>
        </w:rPr>
        <w:t xml:space="preserve">Ohio Revised Code </w:t>
      </w:r>
      <w:r>
        <w:rPr>
          <w:rFonts w:ascii="Times New Roman" w:hAnsi="Times New Roman" w:cs="Times New Roman"/>
        </w:rPr>
        <w:t>§4123.01 (A)(2) specifically designates exceptions to the definition of your term “Employee”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gramEnd"/>
      <w:r>
        <w:rPr>
          <w:rFonts w:ascii="Times New Roman" w:hAnsi="Times New Roman" w:cs="Times New Roman"/>
        </w:rPr>
        <w:t>None of these, including ministry, family farm, individual incorporated, nonprofit, apply to The Café</w:t>
      </w:r>
      <w:proofErr w:type="gramStart"/>
      <w:r>
        <w:rPr>
          <w:rFonts w:ascii="Times New Roman" w:hAnsi="Times New Roman" w:cs="Times New Roman"/>
        </w:rPr>
        <w:t>.</w:t>
      </w:r>
      <w:r w:rsidR="00167A75">
        <w:rPr>
          <w:rFonts w:ascii="Times New Roman" w:hAnsi="Times New Roman" w:cs="Times New Roman"/>
        </w:rPr>
        <w:t xml:space="preserve">  </w:t>
      </w:r>
      <w:proofErr w:type="gramEnd"/>
    </w:p>
    <w:p w14:paraId="3CFEC8B3" w14:textId="4ACD0CBC" w:rsidR="00074AA7" w:rsidRDefault="00167A75" w:rsidP="00167A7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ORC §4123.01 (A)(2)(e) references waivers or </w:t>
      </w:r>
      <w:proofErr w:type="gramStart"/>
      <w:r>
        <w:rPr>
          <w:rFonts w:ascii="Times New Roman" w:hAnsi="Times New Roman" w:cs="Times New Roman"/>
        </w:rPr>
        <w:t>affidavits</w:t>
      </w:r>
      <w:proofErr w:type="gramEnd"/>
      <w:r>
        <w:rPr>
          <w:rFonts w:ascii="Times New Roman" w:hAnsi="Times New Roman" w:cs="Times New Roman"/>
        </w:rPr>
        <w:t xml:space="preserve"> specified in ORC §4123.15; none of these conditions apply to The Café.</w:t>
      </w:r>
    </w:p>
    <w:p w14:paraId="72019A6C" w14:textId="0AA4B738" w:rsidR="00167A75" w:rsidRDefault="00167A75" w:rsidP="00167A7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No individual associated with The Café </w:t>
      </w:r>
      <w:proofErr w:type="gramStart"/>
      <w:r>
        <w:rPr>
          <w:rFonts w:ascii="Times New Roman" w:hAnsi="Times New Roman" w:cs="Times New Roman"/>
        </w:rPr>
        <w:t>is involved in</w:t>
      </w:r>
      <w:proofErr w:type="gramEnd"/>
      <w:r>
        <w:rPr>
          <w:rFonts w:ascii="Times New Roman" w:hAnsi="Times New Roman" w:cs="Times New Roman"/>
        </w:rPr>
        <w:t xml:space="preserve"> disaster work.</w:t>
      </w:r>
    </w:p>
    <w:p w14:paraId="14606070" w14:textId="79AEF2DF" w:rsidR="00167A75" w:rsidRDefault="00167A75" w:rsidP="00167A7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individual associated with The Café has engaged in employment contract, nor </w:t>
      </w:r>
      <w:proofErr w:type="gramStart"/>
      <w:r>
        <w:rPr>
          <w:rFonts w:ascii="Times New Roman" w:hAnsi="Times New Roman" w:cs="Times New Roman"/>
        </w:rPr>
        <w:t>has</w:t>
      </w:r>
      <w:proofErr w:type="gramEnd"/>
      <w:r>
        <w:rPr>
          <w:rFonts w:ascii="Times New Roman" w:hAnsi="Times New Roman" w:cs="Times New Roman"/>
        </w:rPr>
        <w:t xml:space="preserve"> elected to </w:t>
      </w:r>
      <w:proofErr w:type="gramStart"/>
      <w:r>
        <w:rPr>
          <w:rFonts w:ascii="Times New Roman" w:hAnsi="Times New Roman" w:cs="Times New Roman"/>
        </w:rPr>
        <w:t>be covered</w:t>
      </w:r>
      <w:proofErr w:type="gramEnd"/>
      <w:r>
        <w:rPr>
          <w:rFonts w:ascii="Times New Roman" w:hAnsi="Times New Roman" w:cs="Times New Roman"/>
        </w:rPr>
        <w:t xml:space="preserve">, under any </w:t>
      </w:r>
      <w:proofErr w:type="gramStart"/>
      <w:r>
        <w:rPr>
          <w:rFonts w:ascii="Times New Roman" w:hAnsi="Times New Roman" w:cs="Times New Roman"/>
        </w:rPr>
        <w:t>color of law</w:t>
      </w:r>
      <w:proofErr w:type="gramEnd"/>
      <w:r>
        <w:rPr>
          <w:rFonts w:ascii="Times New Roman" w:hAnsi="Times New Roman" w:cs="Times New Roman"/>
        </w:rPr>
        <w:t xml:space="preserve">, by Workers’ Compensation Bureau services. </w:t>
      </w:r>
    </w:p>
    <w:p w14:paraId="456C9C2E" w14:textId="0776914E" w:rsidR="00167A75" w:rsidRDefault="00167A75" w:rsidP="00167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Any prior exchange between myself, Jennifer Jackson, and any agent of the Workers’ Compensation Bureau was </w:t>
      </w:r>
      <w:proofErr w:type="gramStart"/>
      <w:r>
        <w:rPr>
          <w:rFonts w:ascii="Times New Roman" w:hAnsi="Times New Roman" w:cs="Times New Roman"/>
        </w:rPr>
        <w:t>engaged in</w:t>
      </w:r>
      <w:proofErr w:type="gramEnd"/>
      <w:r>
        <w:rPr>
          <w:rFonts w:ascii="Times New Roman" w:hAnsi="Times New Roman" w:cs="Times New Roman"/>
        </w:rPr>
        <w:t xml:space="preserve"> under </w:t>
      </w:r>
      <w:r w:rsidR="00D31E78">
        <w:rPr>
          <w:rFonts w:ascii="Times New Roman" w:hAnsi="Times New Roman" w:cs="Times New Roman"/>
        </w:rPr>
        <w:t xml:space="preserve">extreme </w:t>
      </w:r>
      <w:r>
        <w:rPr>
          <w:rFonts w:ascii="Times New Roman" w:hAnsi="Times New Roman" w:cs="Times New Roman"/>
        </w:rPr>
        <w:t>duress</w:t>
      </w:r>
      <w:r w:rsidR="00D31E7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D31E78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revious temporary outcomes were </w:t>
      </w:r>
      <w:r w:rsidR="00D31E78">
        <w:rPr>
          <w:rFonts w:ascii="Times New Roman" w:hAnsi="Times New Roman" w:cs="Times New Roman"/>
        </w:rPr>
        <w:t>due</w:t>
      </w:r>
      <w:r>
        <w:rPr>
          <w:rFonts w:ascii="Times New Roman" w:hAnsi="Times New Roman" w:cs="Times New Roman"/>
        </w:rPr>
        <w:t xml:space="preserve"> to lack of full disclosure on the part of the BWC, which constitutes fraud on the part of your agency</w:t>
      </w:r>
      <w:proofErr w:type="gramStart"/>
      <w:r>
        <w:rPr>
          <w:rFonts w:ascii="Times New Roman" w:hAnsi="Times New Roman" w:cs="Times New Roman"/>
        </w:rPr>
        <w:t>.</w:t>
      </w:r>
      <w:r w:rsidR="00D31E78">
        <w:rPr>
          <w:rFonts w:ascii="Times New Roman" w:hAnsi="Times New Roman" w:cs="Times New Roman"/>
        </w:rPr>
        <w:t xml:space="preserve">  </w:t>
      </w:r>
      <w:proofErr w:type="gramEnd"/>
      <w:r w:rsidR="00D31E78">
        <w:rPr>
          <w:rFonts w:ascii="Times New Roman" w:hAnsi="Times New Roman" w:cs="Times New Roman"/>
        </w:rPr>
        <w:t>That you incorporate in the attached letter of 09/23/2025, Dave Yost’s Attorney General’s Office (a State Agency) and ‘local prosecutor’ (</w:t>
      </w:r>
      <w:proofErr w:type="gramStart"/>
      <w:r w:rsidR="00D31E78">
        <w:rPr>
          <w:rFonts w:ascii="Times New Roman" w:hAnsi="Times New Roman" w:cs="Times New Roman"/>
        </w:rPr>
        <w:t>presumably Summit</w:t>
      </w:r>
      <w:proofErr w:type="gramEnd"/>
      <w:r w:rsidR="00D31E78">
        <w:rPr>
          <w:rFonts w:ascii="Times New Roman" w:hAnsi="Times New Roman" w:cs="Times New Roman"/>
        </w:rPr>
        <w:t xml:space="preserve"> County Prosecutor, </w:t>
      </w:r>
      <w:r w:rsidR="00D31E78" w:rsidRPr="00D31E78">
        <w:rPr>
          <w:rFonts w:ascii="Times New Roman" w:hAnsi="Times New Roman" w:cs="Times New Roman"/>
        </w:rPr>
        <w:t>Elliot Kolkovich</w:t>
      </w:r>
      <w:r w:rsidR="00D31E78">
        <w:rPr>
          <w:rFonts w:ascii="Times New Roman" w:hAnsi="Times New Roman" w:cs="Times New Roman"/>
        </w:rPr>
        <w:t>, in your fraud</w:t>
      </w:r>
      <w:r w:rsidR="00461E35">
        <w:rPr>
          <w:rFonts w:ascii="Times New Roman" w:hAnsi="Times New Roman" w:cs="Times New Roman"/>
        </w:rPr>
        <w:t>,</w:t>
      </w:r>
      <w:r w:rsidR="00D31E78">
        <w:rPr>
          <w:rFonts w:ascii="Times New Roman" w:hAnsi="Times New Roman" w:cs="Times New Roman"/>
        </w:rPr>
        <w:t xml:space="preserve"> does clearly seat you in an attempted RICO act.</w:t>
      </w:r>
    </w:p>
    <w:p w14:paraId="4A6A7E9C" w14:textId="0F22371E" w:rsidR="00167A75" w:rsidRDefault="00167A75" w:rsidP="00167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Further </w:t>
      </w:r>
      <w:r w:rsidR="00D31E78">
        <w:rPr>
          <w:rFonts w:ascii="Times New Roman" w:hAnsi="Times New Roman" w:cs="Times New Roman"/>
        </w:rPr>
        <w:t xml:space="preserve">threats from the BWC of legal action, audits, ‘and or penalties’ including but not limited to injunctions and jail time are premediated purposeful </w:t>
      </w:r>
      <w:r>
        <w:rPr>
          <w:rFonts w:ascii="Times New Roman" w:hAnsi="Times New Roman" w:cs="Times New Roman"/>
        </w:rPr>
        <w:t>harassment of myself or the individuals associated with me or The Café in any way shall be considered a clear</w:t>
      </w:r>
      <w:r w:rsidR="000D5CEB">
        <w:rPr>
          <w:rFonts w:ascii="Times New Roman" w:hAnsi="Times New Roman" w:cs="Times New Roman"/>
        </w:rPr>
        <w:t xml:space="preserve">ly premediated malicious intent to harm and trespass upon my constitutionally protected rights to pursue happiness, and to be secure in my person, my property, and my papers. </w:t>
      </w:r>
    </w:p>
    <w:p w14:paraId="387EB2B8" w14:textId="668BCA0B" w:rsidR="000D5CEB" w:rsidRDefault="000D5CEB" w:rsidP="00167A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Should this communication not fully conclude your </w:t>
      </w:r>
      <w:r w:rsidR="00D31E78">
        <w:rPr>
          <w:rFonts w:ascii="Times New Roman" w:hAnsi="Times New Roman" w:cs="Times New Roman"/>
        </w:rPr>
        <w:t xml:space="preserve">malicious harassment and </w:t>
      </w:r>
      <w:r>
        <w:rPr>
          <w:rFonts w:ascii="Times New Roman" w:hAnsi="Times New Roman" w:cs="Times New Roman"/>
        </w:rPr>
        <w:t xml:space="preserve">attempts to </w:t>
      </w:r>
      <w:r w:rsidR="00D31E78">
        <w:rPr>
          <w:rFonts w:ascii="Times New Roman" w:hAnsi="Times New Roman" w:cs="Times New Roman"/>
        </w:rPr>
        <w:t xml:space="preserve">kidnap and </w:t>
      </w:r>
      <w:r>
        <w:rPr>
          <w:rFonts w:ascii="Times New Roman" w:hAnsi="Times New Roman" w:cs="Times New Roman"/>
        </w:rPr>
        <w:t>rob me, I do require remedy in the amount of $50,000 per incident and $1 per each minute I am forced to continue to educate anyone associated with BWC on your obligations under the ORC.</w:t>
      </w:r>
    </w:p>
    <w:p w14:paraId="46CABAEA" w14:textId="74AFB04C" w:rsidR="00074AA7" w:rsidRDefault="00074AA7" w:rsidP="00E64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37D8E">
        <w:rPr>
          <w:rFonts w:ascii="Times New Roman" w:hAnsi="Times New Roman" w:cs="Times New Roman"/>
        </w:rPr>
        <w:t xml:space="preserve">Your written acknowledgement of the termination of </w:t>
      </w:r>
      <w:r w:rsidR="00E45278">
        <w:rPr>
          <w:rFonts w:ascii="Times New Roman" w:hAnsi="Times New Roman" w:cs="Times New Roman"/>
        </w:rPr>
        <w:t>this and all future</w:t>
      </w:r>
      <w:r w:rsidR="00437D8E">
        <w:rPr>
          <w:rFonts w:ascii="Times New Roman" w:hAnsi="Times New Roman" w:cs="Times New Roman"/>
        </w:rPr>
        <w:t xml:space="preserve"> fabricated pursuit</w:t>
      </w:r>
      <w:r w:rsidR="00E45278">
        <w:rPr>
          <w:rFonts w:ascii="Times New Roman" w:hAnsi="Times New Roman" w:cs="Times New Roman"/>
        </w:rPr>
        <w:t>s</w:t>
      </w:r>
      <w:r w:rsidR="00437D8E">
        <w:rPr>
          <w:rFonts w:ascii="Times New Roman" w:hAnsi="Times New Roman" w:cs="Times New Roman"/>
        </w:rPr>
        <w:t xml:space="preserve"> against The Café </w:t>
      </w:r>
      <w:r w:rsidR="00E45278">
        <w:rPr>
          <w:rFonts w:ascii="Times New Roman" w:hAnsi="Times New Roman" w:cs="Times New Roman"/>
        </w:rPr>
        <w:t xml:space="preserve">or myself </w:t>
      </w:r>
      <w:proofErr w:type="gramStart"/>
      <w:r w:rsidR="00437D8E">
        <w:rPr>
          <w:rFonts w:ascii="Times New Roman" w:hAnsi="Times New Roman" w:cs="Times New Roman"/>
        </w:rPr>
        <w:t>is anticipated</w:t>
      </w:r>
      <w:proofErr w:type="gramEnd"/>
      <w:r w:rsidR="00437D8E">
        <w:rPr>
          <w:rFonts w:ascii="Times New Roman" w:hAnsi="Times New Roman" w:cs="Times New Roman"/>
        </w:rPr>
        <w:t xml:space="preserve"> within the next ten business days (October 17, 2025).</w:t>
      </w:r>
    </w:p>
    <w:p w14:paraId="6DB75997" w14:textId="77777777" w:rsidR="00437D8E" w:rsidRDefault="00437D8E" w:rsidP="00E64D04">
      <w:pPr>
        <w:rPr>
          <w:rFonts w:ascii="Times New Roman" w:hAnsi="Times New Roman" w:cs="Times New Roman"/>
        </w:rPr>
      </w:pPr>
    </w:p>
    <w:p w14:paraId="28A7B0AD" w14:textId="080CF392" w:rsidR="00437D8E" w:rsidRDefault="00D31E78" w:rsidP="00E64D04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>Sincerely,</w:t>
      </w:r>
    </w:p>
    <w:p w14:paraId="4679914A" w14:textId="460E8777" w:rsidR="00D31E78" w:rsidRDefault="00D31E78" w:rsidP="00E64D04">
      <w:pPr>
        <w:rPr>
          <w:rFonts w:ascii="Liberation Serif" w:hAnsi="Liberation Serif"/>
        </w:rPr>
      </w:pPr>
    </w:p>
    <w:p w14:paraId="7176000A" w14:textId="77777777" w:rsidR="00E45278" w:rsidRDefault="00E45278" w:rsidP="00E64D04">
      <w:pPr>
        <w:rPr>
          <w:rFonts w:ascii="Liberation Serif" w:hAnsi="Liberation Serif"/>
        </w:rPr>
      </w:pPr>
    </w:p>
    <w:p w14:paraId="4113EC5E" w14:textId="4FD0BF3D" w:rsidR="00D31E78" w:rsidRDefault="00D31E78" w:rsidP="00D31E78">
      <w:pPr>
        <w:jc w:val="right"/>
        <w:rPr>
          <w:rFonts w:ascii="Liberation Serif" w:hAnsi="Liberation Serif"/>
          <w:u w:val="single"/>
        </w:rPr>
      </w:pPr>
      <w:r w:rsidRPr="00D31E78">
        <w:rPr>
          <w:rFonts w:ascii="Liberation Serif" w:hAnsi="Liberation Serif"/>
          <w:u w:val="single"/>
        </w:rPr>
        <w:t>/s/</w:t>
      </w:r>
      <w:r w:rsidRPr="00D31E78">
        <w:rPr>
          <w:rFonts w:ascii="Liberation Serif" w:hAnsi="Liberation Serif"/>
          <w:u w:val="single"/>
        </w:rPr>
        <w:tab/>
      </w:r>
      <w:r w:rsidRPr="00D31E78">
        <w:rPr>
          <w:rFonts w:ascii="Liberation Serif" w:hAnsi="Liberation Serif"/>
          <w:u w:val="single"/>
        </w:rPr>
        <w:tab/>
      </w:r>
      <w:r w:rsidRPr="00D31E78">
        <w:rPr>
          <w:rFonts w:ascii="Liberation Serif" w:hAnsi="Liberation Serif"/>
          <w:u w:val="single"/>
        </w:rPr>
        <w:tab/>
      </w:r>
      <w:r w:rsidRPr="00D31E78">
        <w:rPr>
          <w:rFonts w:ascii="Liberation Serif" w:hAnsi="Liberation Serif"/>
          <w:u w:val="single"/>
        </w:rPr>
        <w:tab/>
      </w:r>
      <w:r w:rsidRPr="00D31E78">
        <w:rPr>
          <w:rFonts w:ascii="Liberation Serif" w:hAnsi="Liberation Serif"/>
          <w:u w:val="single"/>
        </w:rPr>
        <w:tab/>
      </w:r>
      <w:r w:rsidRPr="00D31E78">
        <w:rPr>
          <w:rFonts w:ascii="Liberation Serif" w:hAnsi="Liberation Serif"/>
          <w:u w:val="single"/>
        </w:rPr>
        <w:tab/>
      </w:r>
    </w:p>
    <w:p w14:paraId="00591B26" w14:textId="7227F2F3" w:rsidR="00D31E78" w:rsidRPr="00D31E78" w:rsidRDefault="00D31E78" w:rsidP="00D31E78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j</w:t>
      </w:r>
      <w:r w:rsidRPr="00D31E78">
        <w:rPr>
          <w:rFonts w:ascii="Liberation Serif" w:hAnsi="Liberation Serif"/>
        </w:rPr>
        <w:t xml:space="preserve">ennifer </w:t>
      </w:r>
      <w:r>
        <w:rPr>
          <w:rFonts w:ascii="Liberation Serif" w:hAnsi="Liberation Serif"/>
        </w:rPr>
        <w:t>j</w:t>
      </w:r>
      <w:r w:rsidRPr="00D31E78">
        <w:rPr>
          <w:rFonts w:ascii="Liberation Serif" w:hAnsi="Liberation Serif"/>
        </w:rPr>
        <w:t>ackson, representative</w:t>
      </w:r>
    </w:p>
    <w:p w14:paraId="64A5A669" w14:textId="69624794" w:rsidR="00D31E78" w:rsidRPr="00D31E78" w:rsidRDefault="00D31E78" w:rsidP="00D31E78">
      <w:pPr>
        <w:jc w:val="right"/>
        <w:rPr>
          <w:rFonts w:ascii="Liberation Serif" w:hAnsi="Liberation Serif"/>
        </w:rPr>
      </w:pPr>
      <w:r w:rsidRPr="00D31E78">
        <w:rPr>
          <w:rFonts w:ascii="Liberation Serif" w:hAnsi="Liberation Serif"/>
        </w:rPr>
        <w:t>Norton Deli LLC DBA JJ’s Norton Café</w:t>
      </w:r>
    </w:p>
    <w:p w14:paraId="2092A6EB" w14:textId="77777777" w:rsidR="00D31E78" w:rsidRDefault="00D31E78" w:rsidP="00D31E78">
      <w:pPr>
        <w:jc w:val="right"/>
        <w:rPr>
          <w:rFonts w:ascii="Liberation Serif" w:hAnsi="Liberation Serif"/>
          <w:u w:val="single"/>
        </w:rPr>
      </w:pPr>
    </w:p>
    <w:p w14:paraId="33EBCC46" w14:textId="4CD4F821" w:rsidR="00E45278" w:rsidRDefault="00E45278" w:rsidP="00E45278">
      <w:pPr>
        <w:rPr>
          <w:rFonts w:ascii="Liberation Serif" w:hAnsi="Liberation Serif"/>
        </w:rPr>
      </w:pPr>
      <w:r>
        <w:rPr>
          <w:rFonts w:ascii="Liberation Serif" w:hAnsi="Liberation Serif"/>
        </w:rPr>
        <w:t>cc:</w:t>
      </w:r>
      <w:r>
        <w:rPr>
          <w:rFonts w:ascii="Liberation Serif" w:hAnsi="Liberation Serif"/>
        </w:rPr>
        <w:tab/>
        <w:t>Governor Mike De Wine</w:t>
      </w:r>
    </w:p>
    <w:p w14:paraId="2DF10CB6" w14:textId="466A1235" w:rsidR="00E45278" w:rsidRDefault="00E45278" w:rsidP="00E45278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  <w:t xml:space="preserve">Administrator/CEO, </w:t>
      </w:r>
      <w:r w:rsidR="00633E36">
        <w:rPr>
          <w:rFonts w:ascii="Liberation Serif" w:hAnsi="Liberation Serif"/>
        </w:rPr>
        <w:t>John Logue</w:t>
      </w:r>
    </w:p>
    <w:p w14:paraId="571CBC4E" w14:textId="2C55403A" w:rsidR="00E45278" w:rsidRDefault="00E45278" w:rsidP="00E45278">
      <w:pPr>
        <w:rPr>
          <w:rFonts w:ascii="Liberation Serif" w:hAnsi="Liberation Serif"/>
        </w:rPr>
      </w:pPr>
      <w:r>
        <w:rPr>
          <w:rFonts w:ascii="Liberation Serif" w:hAnsi="Liberation Serif"/>
        </w:rPr>
        <w:tab/>
        <w:t>Ohio State Attorney General, Dave Yost</w:t>
      </w:r>
    </w:p>
    <w:p w14:paraId="2BC4CA3B" w14:textId="588C540A" w:rsidR="00E45278" w:rsidRDefault="00E45278" w:rsidP="00E45278">
      <w:pPr>
        <w:rPr>
          <w:rFonts w:ascii="Times New Roman" w:hAnsi="Times New Roman" w:cs="Times New Roman"/>
        </w:rPr>
      </w:pPr>
      <w:r>
        <w:rPr>
          <w:rFonts w:ascii="Liberation Serif" w:hAnsi="Liberation Serif"/>
        </w:rPr>
        <w:tab/>
      </w:r>
      <w:r>
        <w:rPr>
          <w:rFonts w:ascii="Times New Roman" w:hAnsi="Times New Roman" w:cs="Times New Roman"/>
        </w:rPr>
        <w:t xml:space="preserve">Summit County Prosecutor, </w:t>
      </w:r>
      <w:r w:rsidRPr="00D31E78">
        <w:rPr>
          <w:rFonts w:ascii="Times New Roman" w:hAnsi="Times New Roman" w:cs="Times New Roman"/>
        </w:rPr>
        <w:t>Elliot Kolkovich</w:t>
      </w:r>
    </w:p>
    <w:p w14:paraId="7403961B" w14:textId="1C57F64E" w:rsidR="00FA489E" w:rsidRDefault="00E45278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US Attorney for the Northern District of Ohio, </w:t>
      </w:r>
      <w:r w:rsidR="0014564D" w:rsidRPr="0014564D">
        <w:rPr>
          <w:rFonts w:ascii="Times New Roman" w:hAnsi="Times New Roman" w:cs="Times New Roman"/>
        </w:rPr>
        <w:t>David M. Toepfer</w:t>
      </w:r>
    </w:p>
    <w:p w14:paraId="74BD46F4" w14:textId="3C624A31" w:rsidR="0014564D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cs="Times New Roman"/>
        </w:rPr>
        <w:lastRenderedPageBreak/>
        <w:t>Carbon copies sans ORC 4123.01</w:t>
      </w:r>
    </w:p>
    <w:p w14:paraId="1F029E19" w14:textId="77777777" w:rsidR="00FA489E" w:rsidRDefault="00FA489E" w:rsidP="00E45278">
      <w:pPr>
        <w:rPr>
          <w:rFonts w:ascii="Times New Roman" w:hAnsi="Times New Roman" w:cs="Times New Roman"/>
        </w:rPr>
      </w:pPr>
    </w:p>
    <w:p w14:paraId="0F6781D3" w14:textId="67B71710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Governor De Wine</w:t>
      </w:r>
    </w:p>
    <w:p w14:paraId="7B1E384A" w14:textId="04A2D8A5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Pr="00FA489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Floor 77 South High Street</w:t>
      </w:r>
    </w:p>
    <w:p w14:paraId="0BA72681" w14:textId="5337E111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Columbus, Ohio 43215-6117</w:t>
      </w:r>
    </w:p>
    <w:p w14:paraId="33B434DD" w14:textId="77777777" w:rsidR="00FA489E" w:rsidRDefault="00FA489E" w:rsidP="00E45278">
      <w:pPr>
        <w:rPr>
          <w:rFonts w:ascii="Times New Roman" w:hAnsi="Times New Roman" w:cs="Times New Roman"/>
        </w:rPr>
      </w:pPr>
    </w:p>
    <w:p w14:paraId="38F4B1A6" w14:textId="01A9F658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John Logue, CEO/Admin</w:t>
      </w:r>
    </w:p>
    <w:p w14:paraId="1E810181" w14:textId="34AA2F78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Ohio Bureau of Worker’s Comp</w:t>
      </w:r>
    </w:p>
    <w:p w14:paraId="198B4D20" w14:textId="0427D91D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William Green </w:t>
      </w:r>
      <w:r w:rsidR="00093F2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uilding</w:t>
      </w:r>
    </w:p>
    <w:p w14:paraId="68288D2D" w14:textId="3415DB8D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West Spring Street</w:t>
      </w:r>
    </w:p>
    <w:p w14:paraId="6BF4D6D7" w14:textId="25C5113D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Columbus, Ohio 43215</w:t>
      </w:r>
    </w:p>
    <w:p w14:paraId="08DA7E20" w14:textId="77777777" w:rsidR="00FA489E" w:rsidRDefault="00FA489E" w:rsidP="00E45278">
      <w:pPr>
        <w:rPr>
          <w:rFonts w:ascii="Times New Roman" w:hAnsi="Times New Roman" w:cs="Times New Roman"/>
        </w:rPr>
      </w:pPr>
    </w:p>
    <w:p w14:paraId="4EC47D83" w14:textId="04B8DA44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Dave Yost, Attorney General</w:t>
      </w:r>
    </w:p>
    <w:p w14:paraId="2C4BF4A5" w14:textId="5B8CB645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Office Tower</w:t>
      </w:r>
    </w:p>
    <w:p w14:paraId="716F8DA2" w14:textId="5858F020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East Broad Street</w:t>
      </w:r>
    </w:p>
    <w:p w14:paraId="26D8FE98" w14:textId="4D84B90A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Columbus, Ohio 43215</w:t>
      </w:r>
    </w:p>
    <w:p w14:paraId="7235BF8A" w14:textId="77777777" w:rsidR="00FA489E" w:rsidRDefault="00FA489E" w:rsidP="00E45278">
      <w:pPr>
        <w:rPr>
          <w:rFonts w:ascii="Times New Roman" w:hAnsi="Times New Roman" w:cs="Times New Roman"/>
        </w:rPr>
      </w:pPr>
    </w:p>
    <w:p w14:paraId="4F20FBDB" w14:textId="02B35870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Elliott </w:t>
      </w:r>
      <w:proofErr w:type="spellStart"/>
      <w:r>
        <w:rPr>
          <w:rFonts w:ascii="Times New Roman" w:hAnsi="Times New Roman" w:cs="Times New Roman"/>
        </w:rPr>
        <w:t>Kolkovich</w:t>
      </w:r>
      <w:proofErr w:type="spellEnd"/>
    </w:p>
    <w:p w14:paraId="03C9D312" w14:textId="20D64A5B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 University Avenue</w:t>
      </w:r>
    </w:p>
    <w:p w14:paraId="11C87561" w14:textId="612C9651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Akron, Ohio 44308 – 1680</w:t>
      </w:r>
    </w:p>
    <w:p w14:paraId="1C9F55CA" w14:textId="77777777" w:rsidR="00FA489E" w:rsidRDefault="00FA489E" w:rsidP="00E45278">
      <w:pPr>
        <w:rPr>
          <w:rFonts w:ascii="Times New Roman" w:hAnsi="Times New Roman" w:cs="Times New Roman"/>
        </w:rPr>
      </w:pPr>
    </w:p>
    <w:p w14:paraId="4A1F69E0" w14:textId="50387B80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David M. Toepfer, Esq.</w:t>
      </w:r>
    </w:p>
    <w:p w14:paraId="298A87FF" w14:textId="05858BFD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 Attorney’s Office for the Northern District of Ohio</w:t>
      </w:r>
    </w:p>
    <w:p w14:paraId="22C16E14" w14:textId="2DDA1859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801 Market Avenue South, Ste. 300</w:t>
      </w:r>
    </w:p>
    <w:p w14:paraId="4346EAAC" w14:textId="423B7A1D" w:rsidR="00FA489E" w:rsidRDefault="00FA489E" w:rsidP="00E452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Akron, Ohio 44308</w:t>
      </w:r>
    </w:p>
    <w:p w14:paraId="6B520227" w14:textId="77777777" w:rsidR="00FA489E" w:rsidRPr="00FA489E" w:rsidRDefault="00FA489E" w:rsidP="00E45278">
      <w:pPr>
        <w:rPr>
          <w:rFonts w:ascii="Times New Roman" w:hAnsi="Times New Roman" w:cs="Times New Roman"/>
        </w:rPr>
      </w:pPr>
    </w:p>
    <w:sectPr w:rsidR="00FA489E" w:rsidRPr="00FA489E" w:rsidSect="00437D8E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18thCentur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7F"/>
    <w:rsid w:val="00074AA7"/>
    <w:rsid w:val="00093F20"/>
    <w:rsid w:val="000D5CEB"/>
    <w:rsid w:val="0014564D"/>
    <w:rsid w:val="00167A75"/>
    <w:rsid w:val="00437D8E"/>
    <w:rsid w:val="00461E35"/>
    <w:rsid w:val="00633E36"/>
    <w:rsid w:val="00637CF0"/>
    <w:rsid w:val="0076697F"/>
    <w:rsid w:val="007774CD"/>
    <w:rsid w:val="009A1498"/>
    <w:rsid w:val="00A27C0E"/>
    <w:rsid w:val="00B940A8"/>
    <w:rsid w:val="00CE0D69"/>
    <w:rsid w:val="00D31E78"/>
    <w:rsid w:val="00DF1D5D"/>
    <w:rsid w:val="00E45278"/>
    <w:rsid w:val="00E64D04"/>
    <w:rsid w:val="00FA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532D"/>
  <w15:chartTrackingRefBased/>
  <w15:docId w15:val="{2CF42F10-CDF6-4B7C-B133-2D465257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6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Delia, Cristina Marni</dc:creator>
  <cp:keywords/>
  <dc:description/>
  <cp:lastModifiedBy>Delia, Cristina Marni</cp:lastModifiedBy>
  <cp:revision>12</cp:revision>
  <cp:lastPrinted>2025-10-03T17:31:00Z</cp:lastPrinted>
  <dcterms:created xsi:type="dcterms:W3CDTF">2025-10-03T15:09:00Z</dcterms:created>
  <dcterms:modified xsi:type="dcterms:W3CDTF">2025-10-03T17:32:00Z</dcterms:modified>
</cp:coreProperties>
</file>